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Phase 5: Apex Programming (Developer)</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 this phase, we implemented server-side logic and advanced automation using Apex programming. The purpose was to extend beyond declarative tools and handle scenarios requiring custom logic, bulk operations, and asynchronous processing.</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1.Apex Classes and Objects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We created Apex classes to organize reusable logic. For example, an OrderHandler class was created to calculate order totals and manage stock updates. Classes were also used for integration callouts and utility functions.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8640" w:dyaOrig="4860">
          <v:rect xmlns:o="urn:schemas-microsoft-com:office:office" xmlns:v="urn:schemas-microsoft-com:vml" id="rectole0000000000" style="width:432.000000pt;height:243.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8640" w:dyaOrig="4635">
          <v:rect xmlns:o="urn:schemas-microsoft-com:office:office" xmlns:v="urn:schemas-microsoft-com:vml" id="rectole0000000001" style="width:432.000000pt;height:231.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2.Apex Triggers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Triggers were implemented on standard objects such as Order and OrderItem.</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Before Insert: Validate Order Item quantity against available stock.</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After Insert: Reduce Product stock when new Order Item is created.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After Update: Recalculate Order Total when Order Items are updated.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Each trigger was bulkified to handle large data volumes without hitting governor limits.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3.Trigger Design Pattern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We followed the Trigger Handler Design Pattern. Only one trigger was created per object, while business logic was moved to separate handler classes. This improved readability, reusability, and made testing easier.</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3.SOQL and SOSL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We practiced Salesforce Object Query Language (SOQL) and Salesforce Object Search Language (SOSL).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SOQL: Used to query records such as all active products with low stock or all orders placed in a date range.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SOSL: Used for keyword-based searches, for example finding products by name or code across multiple objects.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8640" w:dyaOrig="7515">
          <v:rect xmlns:o="urn:schemas-microsoft-com:office:office" xmlns:v="urn:schemas-microsoft-com:vml" id="rectole0000000002" style="width:432.000000pt;height:375.7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8640" w:dyaOrig="7515">
          <v:rect xmlns:o="urn:schemas-microsoft-com:office:office" xmlns:v="urn:schemas-microsoft-com:vml" id="rectole0000000003" style="width:432.000000pt;height:375.7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4.Collections: List, Set, Map</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We used different types of collections to store and process data efficiently.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List: Stored multiple Order Items for bulk updates.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8640" w:dyaOrig="7395">
          <v:rect xmlns:o="urn:schemas-microsoft-com:office:office" xmlns:v="urn:schemas-microsoft-com:vml" id="rectole0000000004" style="width:432.000000pt;height:369.7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Set: Stored unique Product IDs to avoid duplicates.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8640" w:dyaOrig="8340">
          <v:rect xmlns:o="urn:schemas-microsoft-com:office:office" xmlns:v="urn:schemas-microsoft-com:vml" id="rectole0000000005" style="width:432.000000pt;height:417.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Map: Mapped Product IDs to Stock values for quick lookups.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8640" w:dyaOrig="7560">
          <v:rect xmlns:o="urn:schemas-microsoft-com:office:office" xmlns:v="urn:schemas-microsoft-com:vml" id="rectole0000000006" style="width:432.000000pt;height:378.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5.Control Statements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We applied Apex control statements for logic flow.</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IF-ELSE statements were used for validation checks.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FOR loops were used to iterate through Order Items and Products.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SWITCH statements were used to handle multiple payment methods.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6.Batch Apex</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Batch Apex classes were created to process large datasets asynchronously. For example, recalculating stock for all products at the end of each day. Batch jobs split records into smaller chunks to avoid limits.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8640" w:dyaOrig="7485">
          <v:rect xmlns:o="urn:schemas-microsoft-com:office:office" xmlns:v="urn:schemas-microsoft-com:vml" id="rectole0000000007" style="width:432.000000pt;height:374.2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7.Queueable Apex</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Queueable Apex was used for jobs that required complex processing but still needed to run asynchronously. Example: queuing background tasks such as updating related records after an order is processed.</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8.Scheduled Apex</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Scheduled Apex jobs were configured to run at fixed intervals. For example, a scheduled job runs every night to check for low-stock products and automatically notify managers.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9.Future Methods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Future methods with @future annotation were implemented to perform lightweight asynchronous operations. Example: sending confirmation emails after an order is placed or updating external systems without delaying the main transaction.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8640" w:dyaOrig="7515">
          <v:rect xmlns:o="urn:schemas-microsoft-com:office:office" xmlns:v="urn:schemas-microsoft-com:vml" id="rectole0000000008" style="width:432.000000pt;height:375.7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10.Exception Handling</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Try-Catch blocks were used to handle runtime exceptions. Errors were logged, and user-friendly error messages were shown instead of raw system errors. This ensured better debugging and reliability.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8640" w:dyaOrig="7244">
          <v:rect xmlns:o="urn:schemas-microsoft-com:office:office" xmlns:v="urn:schemas-microsoft-com:vml" id="rectole0000000009" style="width:432.000000pt;height:362.2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9" ShapeID="rectole0000000009" r:id="docRId18"/>
        </w:objec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11.Test Classes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Test classes were created for every Apex class and trigger. Test data was inserted within test methods to simulate real business cases such as Orders with Order Items. Code coverage above 75 percent was ensured to allow deployment.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12.Asynchronous Processing</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combination of Batch Apex, Queueable Apex, and Future methods was used to process data asynchronously. Example flow: a batch job collects pending high-value orders, a queueable job assigns them for approval, and a future method sends notifications.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edia/image3.wmf" Id="docRId7" Type="http://schemas.openxmlformats.org/officeDocument/2006/relationships/image" /><Relationship Target="embeddings/oleObject7.bin" Id="docRId14"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media/image9.wmf" Id="docRId19" Type="http://schemas.openxmlformats.org/officeDocument/2006/relationships/image"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styles.xml" Id="docRId21" Type="http://schemas.openxmlformats.org/officeDocument/2006/relationships/styles"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numbering.xml" Id="docRId20" Type="http://schemas.openxmlformats.org/officeDocument/2006/relationships/numbering"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s>
</file>